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eastAsia="de-CH"/>
        </w:rPr>
        <w:drawing>
          <wp:anchor distT="0" distB="0" distL="114300" distR="114300" simplePos="0" relativeHeight="251659264" behindDoc="0" locked="0" layoutInCell="1" allowOverlap="1" wp14:anchorId="316EA46E" wp14:editId="7CA6E740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</w:p>
    <w:p w:rsidR="00FD134D" w:rsidRPr="00FD134D" w:rsidRDefault="000323BE" w:rsidP="005A7A7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BD6CA9">
        <w:rPr>
          <w:rStyle w:val="cs1b16eeb51"/>
          <w:rFonts w:ascii="Arial" w:hAnsi="Arial" w:cs="Arial"/>
          <w:b/>
          <w:sz w:val="24"/>
          <w:szCs w:val="24"/>
          <w:lang w:val="de-DE"/>
        </w:rPr>
        <w:t>Camille Bauer Metrawatt AG erhält Auszeichnung in Frankreich</w:t>
      </w:r>
      <w:r w:rsidR="002D3BDE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r w:rsidR="00BD6CA9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CENTRAX CU als innovatives Produkt </w:t>
      </w:r>
      <w:r w:rsidR="00AA4A58">
        <w:rPr>
          <w:rStyle w:val="cs1b16eeb51"/>
          <w:rFonts w:ascii="Arial" w:hAnsi="Arial" w:cs="Arial"/>
          <w:b/>
          <w:sz w:val="24"/>
          <w:szCs w:val="24"/>
          <w:lang w:val="de-DE"/>
        </w:rPr>
        <w:t>gekürt</w:t>
      </w:r>
    </w:p>
    <w:p w:rsidR="00B853EA" w:rsidRDefault="00D03789" w:rsidP="00BD6CA9">
      <w:pPr>
        <w:jc w:val="both"/>
      </w:pPr>
      <w:r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9BD1BF" wp14:editId="20CA4FC0">
                <wp:simplePos x="0" y="0"/>
                <wp:positionH relativeFrom="column">
                  <wp:posOffset>3035300</wp:posOffset>
                </wp:positionH>
                <wp:positionV relativeFrom="paragraph">
                  <wp:posOffset>61595</wp:posOffset>
                </wp:positionV>
                <wp:extent cx="2743200" cy="2409190"/>
                <wp:effectExtent l="0" t="0" r="1905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409190"/>
                          <a:chOff x="0" y="1"/>
                          <a:chExt cx="2743200" cy="2414739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0598"/>
                            <a:ext cx="2743200" cy="494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275" w:rsidRPr="00711275" w:rsidRDefault="00BD6CA9" w:rsidP="00711275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Der CENTRAX CU </w:t>
                              </w:r>
                              <w:r w:rsidR="0053526D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ist 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vom französischen Fachmagazin MESURES in der Kategorie der elektrischen und elek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t</w:t>
                              </w:r>
                              <w:r w:rsidR="00B853EA">
                                <w:rPr>
                                  <w:i/>
                                  <w:sz w:val="16"/>
                                  <w:lang w:val="de-DE"/>
                                </w:rPr>
                                <w:t>ronischen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Instrumente ausgezeichnet.   </w:t>
                              </w:r>
                            </w:p>
                            <w:p w:rsidR="000323BE" w:rsidRPr="00711275" w:rsidRDefault="000323BE" w:rsidP="003875FD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743200" cy="1916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3A10" w:rsidRDefault="00BD6CA9" w:rsidP="00BD6CA9">
                              <w:pPr>
                                <w:jc w:val="center"/>
                                <w:rPr>
                                  <w:noProof/>
                                  <w:lang w:val="de-DE" w:eastAsia="de-DE"/>
                                </w:rPr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64B92C93" wp14:editId="2EF0016F">
                                    <wp:extent cx="2551430" cy="1763395"/>
                                    <wp:effectExtent l="0" t="0" r="1270" b="8255"/>
                                    <wp:docPr id="17" name="Grafik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U-Award_weiss.jp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51430" cy="1763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left:0;text-align:left;margin-left:239pt;margin-top:4.85pt;width:3in;height:189.7pt;z-index:251672576;mso-width-relative:margin;mso-height-relative:margin" coordorigin="" coordsize="27432,2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19205;width:27432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711275" w:rsidRPr="00711275" w:rsidRDefault="00BD6CA9" w:rsidP="00711275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Der CENTRAX CU </w:t>
                        </w:r>
                        <w:r w:rsidR="0053526D">
                          <w:rPr>
                            <w:i/>
                            <w:sz w:val="16"/>
                            <w:lang w:val="de-DE"/>
                          </w:rPr>
                          <w:t xml:space="preserve">ist 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vom französischen Fachmagazin MESURES in der Kategorie der elektrischen und elek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t</w:t>
                        </w:r>
                        <w:r w:rsidR="00B853EA">
                          <w:rPr>
                            <w:i/>
                            <w:sz w:val="16"/>
                            <w:lang w:val="de-DE"/>
                          </w:rPr>
                          <w:t>ronischen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 I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strumente ausgezeichnet.   </w:t>
                        </w:r>
                      </w:p>
                      <w:p w:rsidR="000323BE" w:rsidRPr="00711275" w:rsidRDefault="000323BE" w:rsidP="003875FD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</w:p>
                    </w:txbxContent>
                  </v:textbox>
                </v:shape>
                <v:rect id="Rectangle 3" o:spid="_x0000_s1028" style="position:absolute;width:27432;height:19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B63A10" w:rsidRDefault="00BD6CA9" w:rsidP="00BD6CA9">
                        <w:pPr>
                          <w:jc w:val="center"/>
                          <w:rPr>
                            <w:noProof/>
                            <w:lang w:val="de-DE" w:eastAsia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64B92C93" wp14:editId="2EF0016F">
                              <wp:extent cx="2551430" cy="1763395"/>
                              <wp:effectExtent l="0" t="0" r="1270" b="8255"/>
                              <wp:docPr id="17" name="Grafik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U-Award_weiss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1430" cy="176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D6CA9">
        <w:rPr>
          <w:b/>
        </w:rPr>
        <w:t>(Paris</w:t>
      </w:r>
      <w:r w:rsidR="00070697" w:rsidRPr="00FF337A">
        <w:rPr>
          <w:b/>
        </w:rPr>
        <w:t xml:space="preserve">, </w:t>
      </w:r>
      <w:r w:rsidR="00BD6CA9">
        <w:rPr>
          <w:b/>
        </w:rPr>
        <w:t>September</w:t>
      </w:r>
      <w:r w:rsidR="00FD1D6E">
        <w:rPr>
          <w:b/>
        </w:rPr>
        <w:t xml:space="preserve"> </w:t>
      </w:r>
      <w:r w:rsidR="00214E36">
        <w:rPr>
          <w:b/>
        </w:rPr>
        <w:t>2018</w:t>
      </w:r>
      <w:r w:rsidR="005A7A78" w:rsidRPr="00FF337A">
        <w:rPr>
          <w:b/>
        </w:rPr>
        <w:t>)</w:t>
      </w:r>
      <w:r w:rsidR="00FD134D" w:rsidRPr="00FD134D">
        <w:t xml:space="preserve"> </w:t>
      </w:r>
      <w:r w:rsidR="00BD6CA9">
        <w:t xml:space="preserve">Das führende </w:t>
      </w:r>
      <w:r w:rsidR="00B853EA">
        <w:t>französ</w:t>
      </w:r>
      <w:r w:rsidR="00B853EA">
        <w:t>i</w:t>
      </w:r>
      <w:r w:rsidR="00B853EA">
        <w:t xml:space="preserve">sche </w:t>
      </w:r>
      <w:r w:rsidR="00BD6CA9">
        <w:t>Fachma</w:t>
      </w:r>
      <w:r w:rsidR="00B853EA">
        <w:t xml:space="preserve">gazin </w:t>
      </w:r>
      <w:r w:rsidR="00BD6CA9">
        <w:t>MESURES zeichnet Camille Ba</w:t>
      </w:r>
      <w:r w:rsidR="00BD6CA9">
        <w:t>u</w:t>
      </w:r>
      <w:r w:rsidR="00BD6CA9">
        <w:t xml:space="preserve">er Metrawatt AG mit einem Innovationspreis aus. Die Preisverleihung findet jährlich </w:t>
      </w:r>
      <w:r w:rsidR="00AA4A58">
        <w:t xml:space="preserve">im Rahmen des </w:t>
      </w:r>
      <w:r w:rsidR="00BD6CA9">
        <w:t xml:space="preserve">„PALMARES TECHNOLOGIQUE“ in den Räumlichkeiten der FIEEC, der </w:t>
      </w:r>
      <w:proofErr w:type="spellStart"/>
      <w:r w:rsidR="00211D42">
        <w:t>Fédération</w:t>
      </w:r>
      <w:proofErr w:type="spellEnd"/>
      <w:r w:rsidR="00211D42">
        <w:t xml:space="preserve"> des </w:t>
      </w:r>
      <w:proofErr w:type="spellStart"/>
      <w:r w:rsidR="00211D42">
        <w:t>i</w:t>
      </w:r>
      <w:r w:rsidR="00BD6CA9" w:rsidRPr="00BD6CA9">
        <w:t>ndustries</w:t>
      </w:r>
      <w:proofErr w:type="spellEnd"/>
      <w:r w:rsidR="00BD6CA9" w:rsidRPr="00BD6CA9">
        <w:t xml:space="preserve"> </w:t>
      </w:r>
      <w:proofErr w:type="spellStart"/>
      <w:r w:rsidR="00BD6CA9" w:rsidRPr="00BD6CA9">
        <w:t>électriques</w:t>
      </w:r>
      <w:proofErr w:type="spellEnd"/>
      <w:r w:rsidR="00BD6CA9" w:rsidRPr="00BD6CA9">
        <w:t xml:space="preserve">, </w:t>
      </w:r>
      <w:proofErr w:type="spellStart"/>
      <w:r w:rsidR="00BD6CA9" w:rsidRPr="00BD6CA9">
        <w:t>électroniques</w:t>
      </w:r>
      <w:proofErr w:type="spellEnd"/>
      <w:r w:rsidR="00BD6CA9" w:rsidRPr="00BD6CA9">
        <w:t xml:space="preserve"> et de </w:t>
      </w:r>
      <w:proofErr w:type="spellStart"/>
      <w:r w:rsidR="00BD6CA9" w:rsidRPr="00BD6CA9">
        <w:t>comm</w:t>
      </w:r>
      <w:r w:rsidR="00BD6CA9" w:rsidRPr="00BD6CA9">
        <w:t>u</w:t>
      </w:r>
      <w:r w:rsidR="00BD6CA9" w:rsidRPr="00BD6CA9">
        <w:t>nication</w:t>
      </w:r>
      <w:proofErr w:type="spellEnd"/>
      <w:r w:rsidR="00957D00">
        <w:t xml:space="preserve"> in Paris statt. Dazu werden innovative Pr</w:t>
      </w:r>
      <w:r w:rsidR="00957D00">
        <w:t>o</w:t>
      </w:r>
      <w:r w:rsidR="00957D00">
        <w:t>dukte au</w:t>
      </w:r>
      <w:r w:rsidR="00957D00">
        <w:t>s</w:t>
      </w:r>
      <w:r w:rsidR="00957D00">
        <w:t xml:space="preserve">gewählt, die </w:t>
      </w:r>
      <w:r w:rsidR="00AA4A58">
        <w:t xml:space="preserve">eingeteilt </w:t>
      </w:r>
      <w:r w:rsidR="00957D00">
        <w:t xml:space="preserve">in verschiedenen Kategorien durch ihre technischen Besonderheiten </w:t>
      </w:r>
      <w:r w:rsidR="00B853EA">
        <w:t>überze</w:t>
      </w:r>
      <w:r w:rsidR="00B853EA">
        <w:t>u</w:t>
      </w:r>
      <w:r w:rsidR="00B853EA">
        <w:t>gen.</w:t>
      </w:r>
    </w:p>
    <w:p w:rsidR="005851E4" w:rsidRDefault="005851E4" w:rsidP="00BD6CA9">
      <w:pPr>
        <w:jc w:val="both"/>
      </w:pPr>
    </w:p>
    <w:p w:rsidR="00105316" w:rsidRDefault="00211D42" w:rsidP="00B77DB1">
      <w:pPr>
        <w:jc w:val="both"/>
      </w:pPr>
      <w:r>
        <w:t xml:space="preserve">Für </w:t>
      </w:r>
      <w:r w:rsidR="00B853EA">
        <w:t xml:space="preserve">2018 </w:t>
      </w:r>
      <w:r>
        <w:t xml:space="preserve">wurden </w:t>
      </w:r>
      <w:r w:rsidR="00B853EA">
        <w:t xml:space="preserve">wieder namhafte Firmen mit ihren Produkten </w:t>
      </w:r>
      <w:r>
        <w:t xml:space="preserve">nominiert. </w:t>
      </w:r>
      <w:r w:rsidR="00B853EA">
        <w:t xml:space="preserve">In den neun Kategorien, wie </w:t>
      </w:r>
      <w:r w:rsidR="0053526D">
        <w:t xml:space="preserve">z. B. die </w:t>
      </w:r>
      <w:r w:rsidR="00B853EA">
        <w:t>industrielle Analyse, industrielle Informatik, Steuern und Regeln etc., wurden Produkte gewählt, die in 2018 als besonders innovativ in Erscheinung getreten sind. In der Kategorie „</w:t>
      </w:r>
      <w:r w:rsidR="00C41EE1">
        <w:t>e</w:t>
      </w:r>
      <w:r w:rsidR="00B853EA">
        <w:t xml:space="preserve">lektrische und </w:t>
      </w:r>
      <w:r w:rsidR="00C41EE1">
        <w:t>e</w:t>
      </w:r>
      <w:r w:rsidR="00B853EA">
        <w:t xml:space="preserve">lektronische Instrumente“ </w:t>
      </w:r>
      <w:r>
        <w:t xml:space="preserve">ist </w:t>
      </w:r>
      <w:r w:rsidR="00B853EA">
        <w:t>der Camille Bauer Me</w:t>
      </w:r>
      <w:r w:rsidR="00B853EA">
        <w:t>t</w:t>
      </w:r>
      <w:r w:rsidR="00B853EA">
        <w:t xml:space="preserve">rawatt AG </w:t>
      </w:r>
      <w:r w:rsidR="00650A55">
        <w:t xml:space="preserve">ein Preis </w:t>
      </w:r>
      <w:r w:rsidR="00B853EA">
        <w:t>zuteil</w:t>
      </w:r>
      <w:r>
        <w:t xml:space="preserve"> geworden</w:t>
      </w:r>
      <w:r w:rsidR="00B853EA">
        <w:t xml:space="preserve">. </w:t>
      </w:r>
      <w:r>
        <w:t>D</w:t>
      </w:r>
      <w:r w:rsidR="00B853EA">
        <w:t xml:space="preserve">as Produkt CENTRAX CU3000/5000 </w:t>
      </w:r>
      <w:r>
        <w:t xml:space="preserve">ist </w:t>
      </w:r>
      <w:r w:rsidR="00B853EA">
        <w:t>als besonders erwä</w:t>
      </w:r>
      <w:r w:rsidR="00B853EA">
        <w:t>h</w:t>
      </w:r>
      <w:r w:rsidR="00B853EA">
        <w:t xml:space="preserve">nenswert </w:t>
      </w:r>
      <w:r>
        <w:t xml:space="preserve">nominiert </w:t>
      </w:r>
      <w:r w:rsidR="00B853EA">
        <w:t xml:space="preserve">und </w:t>
      </w:r>
      <w:r>
        <w:t>dadurch mi</w:t>
      </w:r>
      <w:r w:rsidR="00B853EA">
        <w:t xml:space="preserve">t der beliebten Trophäe </w:t>
      </w:r>
      <w:r w:rsidR="00FB009A">
        <w:t>ausgezeichnet</w:t>
      </w:r>
      <w:r>
        <w:t xml:space="preserve"> worden</w:t>
      </w:r>
      <w:r w:rsidR="00FB009A">
        <w:t>.</w:t>
      </w:r>
      <w:r w:rsidR="00AA4A58">
        <w:t xml:space="preserve"> In der Dankesrede konnte Sascha Engel, CEO der Camille Bauer Metrawatt AG, die Beweggründe für ein solches Pr</w:t>
      </w:r>
      <w:r w:rsidR="00AA4A58">
        <w:t>o</w:t>
      </w:r>
      <w:r w:rsidR="00AA4A58">
        <w:t xml:space="preserve">dukt </w:t>
      </w:r>
      <w:r w:rsidR="00C41EE1">
        <w:t>präsentieren</w:t>
      </w:r>
      <w:r w:rsidR="00AA4A58">
        <w:t xml:space="preserve">. Nämlich das </w:t>
      </w:r>
      <w:r w:rsidR="003818FC">
        <w:t xml:space="preserve">hochpräzise </w:t>
      </w:r>
      <w:r w:rsidR="00AA4A58">
        <w:t xml:space="preserve">Messen </w:t>
      </w:r>
      <w:r w:rsidR="003818FC">
        <w:t>von elektrischen Grössen direkt mit einer SPS zu kombinieren</w:t>
      </w:r>
      <w:r>
        <w:t>,</w:t>
      </w:r>
      <w:r w:rsidR="003818FC">
        <w:t xml:space="preserve"> um </w:t>
      </w:r>
      <w:r w:rsidR="0068129D">
        <w:t xml:space="preserve">höchsten </w:t>
      </w:r>
      <w:r w:rsidR="003818FC">
        <w:t xml:space="preserve">Kundennutzen </w:t>
      </w:r>
      <w:r>
        <w:t>in Punkto Flexibilität, Effizienz</w:t>
      </w:r>
      <w:r w:rsidR="0053526D">
        <w:t xml:space="preserve"> un</w:t>
      </w:r>
      <w:r>
        <w:t xml:space="preserve">d Kostenoptimierung </w:t>
      </w:r>
      <w:r w:rsidR="00B03B58">
        <w:t>zu erzeugen.</w:t>
      </w:r>
    </w:p>
    <w:p w:rsidR="004831C6" w:rsidRDefault="004831C6" w:rsidP="00805E28">
      <w:pPr>
        <w:jc w:val="both"/>
        <w:rPr>
          <w:b/>
        </w:rPr>
      </w:pPr>
    </w:p>
    <w:p w:rsidR="00BC73F3" w:rsidRPr="00FB009A" w:rsidRDefault="007B6F90" w:rsidP="00805E28">
      <w:pPr>
        <w:jc w:val="both"/>
        <w:rPr>
          <w:b/>
        </w:rPr>
      </w:pPr>
      <w:r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C87FF3" wp14:editId="7EE16B62">
                <wp:simplePos x="0" y="0"/>
                <wp:positionH relativeFrom="column">
                  <wp:posOffset>-2540</wp:posOffset>
                </wp:positionH>
                <wp:positionV relativeFrom="paragraph">
                  <wp:posOffset>140335</wp:posOffset>
                </wp:positionV>
                <wp:extent cx="2743200" cy="2164715"/>
                <wp:effectExtent l="0" t="0" r="19050" b="6985"/>
                <wp:wrapSquare wrapText="bothSides"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64715"/>
                          <a:chOff x="0" y="0"/>
                          <a:chExt cx="2743200" cy="2170891"/>
                        </a:xfrm>
                      </wpg:grpSpPr>
                      <wps:wsp>
                        <wps:cNvPr id="2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4627"/>
                            <a:ext cx="2743200" cy="266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6F90" w:rsidRPr="00711275" w:rsidRDefault="007B6F90" w:rsidP="007B6F90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Übergabe</w:t>
                              </w:r>
                              <w:r w:rsidR="004831C6">
                                <w:rPr>
                                  <w:i/>
                                  <w:sz w:val="16"/>
                                  <w:lang w:val="de-DE"/>
                                </w:rPr>
                                <w:t>zer</w:t>
                              </w:r>
                              <w:r w:rsidR="0053526D">
                                <w:rPr>
                                  <w:i/>
                                  <w:sz w:val="16"/>
                                  <w:lang w:val="de-DE"/>
                                </w:rPr>
                                <w:t>e</w:t>
                              </w:r>
                              <w:r w:rsidR="004831C6">
                                <w:rPr>
                                  <w:i/>
                                  <w:sz w:val="16"/>
                                  <w:lang w:val="de-DE"/>
                                </w:rPr>
                                <w:t>monie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des Awards am 11.09.201</w:t>
                              </w:r>
                              <w:r w:rsidR="0068129D">
                                <w:rPr>
                                  <w:i/>
                                  <w:sz w:val="16"/>
                                  <w:lang w:val="de-DE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in Paris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1901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6F90" w:rsidRDefault="004831C6" w:rsidP="004831C6">
                              <w:pPr>
                                <w:jc w:val="center"/>
                                <w:rPr>
                                  <w:noProof/>
                                  <w:lang w:val="de-DE" w:eastAsia="de-DE"/>
                                </w:rPr>
                              </w:pPr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>
                                    <wp:extent cx="2551430" cy="1804067"/>
                                    <wp:effectExtent l="0" t="0" r="1270" b="5715"/>
                                    <wp:docPr id="24" name="Grafik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1430" cy="18040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0" o:spid="_x0000_s1029" style="position:absolute;left:0;text-align:left;margin-left:-.2pt;margin-top:11.05pt;width:3in;height:170.45pt;z-index:251675648;mso-width-relative:margin;mso-height-relative:margin" coordsize="27432,2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">
                <v:shape id="Textfeld 2" o:spid="_x0000_s1030" type="#_x0000_t202" style="position:absolute;top:19046;width:27432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7B6F90" w:rsidRPr="00711275" w:rsidRDefault="007B6F90" w:rsidP="007B6F90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Übergabe</w:t>
                        </w:r>
                        <w:r w:rsidR="004831C6">
                          <w:rPr>
                            <w:i/>
                            <w:sz w:val="16"/>
                            <w:lang w:val="de-DE"/>
                          </w:rPr>
                          <w:t>zer</w:t>
                        </w:r>
                        <w:r w:rsidR="0053526D">
                          <w:rPr>
                            <w:i/>
                            <w:sz w:val="16"/>
                            <w:lang w:val="de-DE"/>
                          </w:rPr>
                          <w:t>e</w:t>
                        </w:r>
                        <w:r w:rsidR="004831C6">
                          <w:rPr>
                            <w:i/>
                            <w:sz w:val="16"/>
                            <w:lang w:val="de-DE"/>
                          </w:rPr>
                          <w:t>monie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 des Awards am 11.09.201</w:t>
                        </w:r>
                        <w:r w:rsidR="0068129D">
                          <w:rPr>
                            <w:i/>
                            <w:sz w:val="16"/>
                            <w:lang w:val="de-DE"/>
                          </w:rPr>
                          <w:t>8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 xml:space="preserve"> in Paris</w:t>
                        </w:r>
                      </w:p>
                    </w:txbxContent>
                  </v:textbox>
                </v:shape>
                <v:rect id="Rectangle 3" o:spid="_x0000_s1031" style="position:absolute;width:27432;height:19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7B6F90" w:rsidRDefault="004831C6" w:rsidP="004831C6">
                        <w:pPr>
                          <w:jc w:val="center"/>
                          <w:rPr>
                            <w:noProof/>
                            <w:lang w:val="de-DE" w:eastAsia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>
                              <wp:extent cx="2551430" cy="1804067"/>
                              <wp:effectExtent l="0" t="0" r="1270" b="5715"/>
                              <wp:docPr id="24" name="Grafik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1430" cy="18040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>D</w:t>
      </w:r>
      <w:r w:rsidR="00BD6CA9">
        <w:rPr>
          <w:b/>
        </w:rPr>
        <w:t xml:space="preserve">ie </w:t>
      </w:r>
      <w:r>
        <w:rPr>
          <w:b/>
        </w:rPr>
        <w:t xml:space="preserve">technische </w:t>
      </w:r>
      <w:r w:rsidR="00BD6CA9">
        <w:rPr>
          <w:b/>
        </w:rPr>
        <w:t>Innovation</w:t>
      </w:r>
    </w:p>
    <w:p w:rsidR="00F0497E" w:rsidRDefault="00FB009A" w:rsidP="00805E28">
      <w:pPr>
        <w:jc w:val="both"/>
      </w:pPr>
      <w:r>
        <w:t>Die Serie CENTRAX CU</w:t>
      </w:r>
      <w:r w:rsidR="003818FC">
        <w:t xml:space="preserve"> kann für dezentrale</w:t>
      </w:r>
      <w:r w:rsidR="00834DC3">
        <w:t xml:space="preserve"> </w:t>
      </w:r>
      <w:r w:rsidR="00650A55">
        <w:t>sowie</w:t>
      </w:r>
      <w:r w:rsidR="003818FC">
        <w:t xml:space="preserve"> zentralisierte Anwendungen zur Energie-Automatisierung eingesetzt werden. Dabei können im </w:t>
      </w:r>
      <w:proofErr w:type="spellStart"/>
      <w:r w:rsidR="003818FC">
        <w:t>Messteil</w:t>
      </w:r>
      <w:proofErr w:type="spellEnd"/>
      <w:r w:rsidR="003818FC">
        <w:t xml:space="preserve"> des Geräts mehr als 1‘500 Messwert-Informationen zur Beurteilung von Netzzustand, Energieverbrauch und Netzqualität ermittelt we</w:t>
      </w:r>
      <w:r w:rsidR="003818FC">
        <w:t>r</w:t>
      </w:r>
      <w:r w:rsidR="003818FC">
        <w:t>den</w:t>
      </w:r>
      <w:r w:rsidR="00C01F62">
        <w:t>. Diese Informationen werden in der integrie</w:t>
      </w:r>
      <w:r w:rsidR="00C01F62">
        <w:t>r</w:t>
      </w:r>
      <w:r w:rsidR="00C01F62">
        <w:t>ten SPS via CODESYS direkt und ohne zusätzl</w:t>
      </w:r>
      <w:r w:rsidR="00C01F62">
        <w:t>i</w:t>
      </w:r>
      <w:r w:rsidR="00C01F62">
        <w:t xml:space="preserve">ches Equipment logisch als auch algorithmisch verarbeitet. Auch externe Feldgeräte zur Messung von jeglichen Grössen sind für die Serie CENTRAX CU kein Problem. Mittels der </w:t>
      </w:r>
      <w:proofErr w:type="spellStart"/>
      <w:r w:rsidR="00C01F62">
        <w:t>Modbus</w:t>
      </w:r>
      <w:proofErr w:type="spellEnd"/>
      <w:r w:rsidR="00C01F62">
        <w:t>-Master-Funktionalität im CENTRAX CU ADVA</w:t>
      </w:r>
      <w:r w:rsidR="00C01F62">
        <w:t>N</w:t>
      </w:r>
      <w:r w:rsidR="00C01F62">
        <w:t xml:space="preserve">CED werden die Signale erfasst und in die SPS-Umgebung eingebunden. Darüber hinaus </w:t>
      </w:r>
      <w:r w:rsidR="00764657">
        <w:t>findet die Version CENTRAX CU PROFESSIONAL höchste Anerkennung. Hier können nicht nur Messdaten akquiriert und verarbeitet werden</w:t>
      </w:r>
      <w:r w:rsidR="00211D42">
        <w:t xml:space="preserve">, sondern </w:t>
      </w:r>
      <w:r w:rsidR="00650A55">
        <w:t>auch</w:t>
      </w:r>
      <w:r w:rsidR="00A907F2">
        <w:t xml:space="preserve"> </w:t>
      </w:r>
      <w:r w:rsidR="0053526D">
        <w:t xml:space="preserve">Applikationen mittels </w:t>
      </w:r>
      <w:r w:rsidR="00764657">
        <w:t>webbasierte</w:t>
      </w:r>
      <w:r w:rsidR="0053526D">
        <w:t>n</w:t>
      </w:r>
      <w:r w:rsidR="00764657">
        <w:t xml:space="preserve"> Inter</w:t>
      </w:r>
      <w:r w:rsidR="0053526D">
        <w:t>face</w:t>
      </w:r>
      <w:r w:rsidR="00764657">
        <w:t xml:space="preserve"> anwe</w:t>
      </w:r>
      <w:r w:rsidR="00764657">
        <w:t>n</w:t>
      </w:r>
      <w:r w:rsidR="00764657">
        <w:t>derspezifisch visualisier</w:t>
      </w:r>
      <w:r w:rsidR="0053526D">
        <w:t>t werden.</w:t>
      </w:r>
      <w:r w:rsidR="00764657">
        <w:t xml:space="preserve"> </w:t>
      </w:r>
      <w:r w:rsidR="00211D42">
        <w:t xml:space="preserve">Dies geschieht entweder </w:t>
      </w:r>
      <w:r w:rsidR="00764657">
        <w:t xml:space="preserve">direkt auf dem </w:t>
      </w:r>
      <w:r w:rsidR="00211D42">
        <w:t>integrierten LCD-</w:t>
      </w:r>
      <w:r w:rsidR="00764657">
        <w:t>Display</w:t>
      </w:r>
      <w:r w:rsidR="00650A55">
        <w:t>,</w:t>
      </w:r>
      <w:r w:rsidR="00701C7A">
        <w:t xml:space="preserve"> </w:t>
      </w:r>
      <w:r w:rsidR="00764657">
        <w:t xml:space="preserve">über den Webbrowser auf </w:t>
      </w:r>
      <w:r w:rsidR="00211D42">
        <w:t>einem PC</w:t>
      </w:r>
      <w:r w:rsidR="00764657">
        <w:t xml:space="preserve">, Tablet oder </w:t>
      </w:r>
      <w:r w:rsidR="00211D42">
        <w:t xml:space="preserve">gar einem </w:t>
      </w:r>
      <w:r w:rsidR="00764657">
        <w:t>Smart</w:t>
      </w:r>
      <w:r w:rsidR="00650A55">
        <w:t>p</w:t>
      </w:r>
      <w:r w:rsidR="00764657">
        <w:t xml:space="preserve">hone. </w:t>
      </w:r>
      <w:r w:rsidR="00211D42">
        <w:t xml:space="preserve">Neuerdings </w:t>
      </w:r>
      <w:r w:rsidR="00A907F2">
        <w:t xml:space="preserve">ist auch eine </w:t>
      </w:r>
      <w:r w:rsidR="00764657">
        <w:t>IEC61850</w:t>
      </w:r>
      <w:r w:rsidR="00211D42">
        <w:t>-Schnitstelle verfüg</w:t>
      </w:r>
      <w:r w:rsidR="00A907F2">
        <w:t>bar, um den Einsatzbereich weiter auszubauen. Nebst den klassischen Mess-Anwendungen und deren mathematische Verknüpfungsmöglichkeiten, kann die Serie CENTRAX CU auch als Summenstation oder als Gateway eingesetzt werden.</w:t>
      </w:r>
      <w:r w:rsidR="0068129D">
        <w:t xml:space="preserve"> Eben ein Universalg</w:t>
      </w:r>
      <w:r w:rsidR="0068129D">
        <w:t>e</w:t>
      </w:r>
      <w:r w:rsidR="0068129D">
        <w:t>rät nach definierten Standards mit extrem hohem Nutzungsgrad.</w:t>
      </w:r>
      <w:bookmarkStart w:id="0" w:name="_GoBack"/>
      <w:bookmarkEnd w:id="0"/>
    </w:p>
    <w:p w:rsidR="00051389" w:rsidRDefault="00051389" w:rsidP="00805E28">
      <w:pPr>
        <w:jc w:val="both"/>
      </w:pPr>
    </w:p>
    <w:p w:rsidR="00DB7DC3" w:rsidRDefault="00A907F2" w:rsidP="004831C6">
      <w:pPr>
        <w:jc w:val="both"/>
      </w:pPr>
      <w:r>
        <w:t xml:space="preserve">Wir danken allen Beteiligten bei der Entwicklung und Vermarktung des </w:t>
      </w:r>
      <w:r w:rsidR="007B6F90">
        <w:t>CENTRAX CU</w:t>
      </w:r>
      <w:r>
        <w:t>, dass nac</w:t>
      </w:r>
      <w:r>
        <w:t>h</w:t>
      </w:r>
      <w:r>
        <w:t>weislich durch diese Auszeichnung positive Aufmerksamkeit geniesst.</w:t>
      </w:r>
      <w:r w:rsidR="00DB7DC3">
        <w:br w:type="page"/>
      </w:r>
    </w:p>
    <w:p w:rsidR="00246042" w:rsidRDefault="00246042" w:rsidP="00246042">
      <w:pPr>
        <w:jc w:val="both"/>
      </w:pPr>
    </w:p>
    <w:p w:rsidR="00246042" w:rsidRDefault="00A57429" w:rsidP="00FF337A">
      <w:pPr>
        <w:jc w:val="both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24765</wp:posOffset>
                </wp:positionV>
                <wp:extent cx="1894205" cy="1506855"/>
                <wp:effectExtent l="0" t="0" r="27940" b="22860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5068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308" w:rsidRDefault="009640A4" w:rsidP="00E063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1637969" cy="1637969"/>
                                  <wp:effectExtent l="0" t="0" r="635" b="63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_6185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969" cy="1637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32" style="position:absolute;left:0;text-align:left;margin-left:-.05pt;margin-top:1.95pt;width:149.15pt;height:118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" fillcolor="white [3201]" strokecolor="black [3200]" strokeweight=".5pt">
                <v:textbox style="mso-fit-shape-to-text:t">
                  <w:txbxContent>
                    <w:p w:rsidR="00E06308" w:rsidRDefault="009640A4" w:rsidP="00E06308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1637969" cy="1637969"/>
                            <wp:effectExtent l="0" t="0" r="635" b="635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_61850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969" cy="1637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 xml:space="preserve">Weitere Informationen unter </w:t>
      </w:r>
      <w:hyperlink r:id="rId16" w:history="1">
        <w:r w:rsidR="008C7B89" w:rsidRPr="006515A3">
          <w:rPr>
            <w:rStyle w:val="Hyperlink"/>
          </w:rPr>
          <w:t>www.camillebauer.com</w:t>
        </w:r>
      </w:hyperlink>
      <w:r w:rsidR="008C7B89">
        <w:t xml:space="preserve"> </w:t>
      </w:r>
      <w:r w:rsidR="009D27DE">
        <w:t xml:space="preserve">  </w:t>
      </w: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B76CD1" w:rsidRDefault="00B76CD1" w:rsidP="00FF337A">
      <w:pPr>
        <w:jc w:val="both"/>
      </w:pPr>
    </w:p>
    <w:p w:rsidR="00B76CD1" w:rsidRDefault="00B76CD1" w:rsidP="00FF337A">
      <w:pPr>
        <w:jc w:val="both"/>
      </w:pPr>
    </w:p>
    <w:p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</w:p>
    <w:p w:rsidR="00E06308" w:rsidRDefault="00E06308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 </w:t>
      </w:r>
      <w:r w:rsidR="009640A4">
        <w:rPr>
          <w:rFonts w:eastAsiaTheme="minorHAnsi" w:cs="Arial"/>
          <w:color w:val="000000"/>
          <w:lang w:val="de-DE" w:eastAsia="de-DE"/>
        </w:rPr>
        <w:t>3</w:t>
      </w:r>
      <w:r w:rsidR="00D76AC9">
        <w:rPr>
          <w:rFonts w:eastAsiaTheme="minorHAnsi" w:cs="Arial"/>
          <w:color w:val="000000"/>
          <w:lang w:val="de-DE" w:eastAsia="de-DE"/>
        </w:rPr>
        <w:t>‘0</w:t>
      </w:r>
      <w:r w:rsidR="008C7B89">
        <w:rPr>
          <w:rFonts w:eastAsiaTheme="minorHAnsi" w:cs="Arial"/>
          <w:color w:val="000000"/>
          <w:lang w:val="de-DE" w:eastAsia="de-DE"/>
        </w:rPr>
        <w:t>4</w:t>
      </w:r>
      <w:r w:rsidR="009640A4">
        <w:rPr>
          <w:rFonts w:eastAsiaTheme="minorHAnsi" w:cs="Arial"/>
          <w:color w:val="000000"/>
          <w:lang w:val="de-DE" w:eastAsia="de-DE"/>
        </w:rPr>
        <w:t>1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:rsidR="00246042" w:rsidRPr="00D37FCD" w:rsidRDefault="00246042" w:rsidP="00246042">
      <w:pPr>
        <w:jc w:val="both"/>
        <w:rPr>
          <w:rStyle w:val="cs1b16eeb51"/>
          <w:lang w:val="de-DE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eastAsia="de-CH"/>
        </w:rPr>
        <w:drawing>
          <wp:anchor distT="0" distB="0" distL="114300" distR="114300" simplePos="0" relativeHeight="251665919" behindDoc="0" locked="0" layoutInCell="1" allowOverlap="1" wp14:anchorId="752BBE07" wp14:editId="2A261585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  <w:r w:rsidR="009640A4">
        <w:rPr>
          <w:rFonts w:eastAsia="Calibri" w:cs="GiltusT-Regular"/>
          <w:noProof/>
          <w:color w:val="000000"/>
          <w:sz w:val="16"/>
          <w:szCs w:val="16"/>
        </w:rPr>
        <w:t xml:space="preserve"> (Author)</w:t>
      </w:r>
    </w:p>
    <w:p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8" w:history="1">
        <w:r w:rsidR="002B05BF" w:rsidRPr="008B5DE5">
          <w:rPr>
            <w:rStyle w:val="Hyper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9" w:history="1">
        <w:r w:rsidRPr="002A282D">
          <w:rPr>
            <w:rStyle w:val="Hyper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20" w:history="1">
        <w:r w:rsidR="00246042" w:rsidRPr="002A282D">
          <w:rPr>
            <w:rStyle w:val="Hyper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21"/>
      <w:footerReference w:type="default" r:id="rId22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BF" w:rsidRDefault="006709BF">
      <w:r>
        <w:separator/>
      </w:r>
    </w:p>
  </w:endnote>
  <w:endnote w:type="continuationSeparator" w:id="0">
    <w:p w:rsidR="006709BF" w:rsidRDefault="00670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BF" w:rsidRDefault="006709BF">
      <w:r>
        <w:separator/>
      </w:r>
    </w:p>
  </w:footnote>
  <w:footnote w:type="continuationSeparator" w:id="0">
    <w:p w:rsidR="006709BF" w:rsidRDefault="00670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AAF74" wp14:editId="2799CA56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eastAsia="de-CH"/>
      </w:rPr>
      <w:drawing>
        <wp:inline distT="0" distB="0" distL="0" distR="0" wp14:anchorId="51F40CDF" wp14:editId="1A9EB9BB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eastAsia="de-CH"/>
      </w:rPr>
      <w:drawing>
        <wp:inline distT="0" distB="0" distL="0" distR="0" wp14:anchorId="5647F1EE" wp14:editId="21191DBE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10357"/>
    <w:rsid w:val="000323BE"/>
    <w:rsid w:val="00036773"/>
    <w:rsid w:val="000408CD"/>
    <w:rsid w:val="000504BF"/>
    <w:rsid w:val="00050BF9"/>
    <w:rsid w:val="00051389"/>
    <w:rsid w:val="00070697"/>
    <w:rsid w:val="00076944"/>
    <w:rsid w:val="00077AC9"/>
    <w:rsid w:val="000A1C16"/>
    <w:rsid w:val="000A2A00"/>
    <w:rsid w:val="000C792C"/>
    <w:rsid w:val="000D6B5A"/>
    <w:rsid w:val="000E2C03"/>
    <w:rsid w:val="000E48A2"/>
    <w:rsid w:val="000E4A3D"/>
    <w:rsid w:val="000E5267"/>
    <w:rsid w:val="00105316"/>
    <w:rsid w:val="001102BF"/>
    <w:rsid w:val="001354DC"/>
    <w:rsid w:val="001378E8"/>
    <w:rsid w:val="00140349"/>
    <w:rsid w:val="001413FA"/>
    <w:rsid w:val="00154B8E"/>
    <w:rsid w:val="001643A2"/>
    <w:rsid w:val="00164BAE"/>
    <w:rsid w:val="001753C2"/>
    <w:rsid w:val="00181364"/>
    <w:rsid w:val="00185F69"/>
    <w:rsid w:val="001A0B08"/>
    <w:rsid w:val="001A0D1B"/>
    <w:rsid w:val="001A4421"/>
    <w:rsid w:val="001C1ABA"/>
    <w:rsid w:val="001E1E3F"/>
    <w:rsid w:val="001E2AA9"/>
    <w:rsid w:val="001F182E"/>
    <w:rsid w:val="0020190A"/>
    <w:rsid w:val="002071A7"/>
    <w:rsid w:val="00211D42"/>
    <w:rsid w:val="00214E36"/>
    <w:rsid w:val="00216712"/>
    <w:rsid w:val="0022011D"/>
    <w:rsid w:val="002439F0"/>
    <w:rsid w:val="00246042"/>
    <w:rsid w:val="00261467"/>
    <w:rsid w:val="0026292C"/>
    <w:rsid w:val="00293F6D"/>
    <w:rsid w:val="00295BA1"/>
    <w:rsid w:val="00295C44"/>
    <w:rsid w:val="002A07DF"/>
    <w:rsid w:val="002B05BF"/>
    <w:rsid w:val="002B2CD9"/>
    <w:rsid w:val="002B71BB"/>
    <w:rsid w:val="002C13BB"/>
    <w:rsid w:val="002D3BDE"/>
    <w:rsid w:val="002E0920"/>
    <w:rsid w:val="002F5ED3"/>
    <w:rsid w:val="00305220"/>
    <w:rsid w:val="0030591D"/>
    <w:rsid w:val="00321146"/>
    <w:rsid w:val="00326E38"/>
    <w:rsid w:val="003463D0"/>
    <w:rsid w:val="003635BA"/>
    <w:rsid w:val="00364728"/>
    <w:rsid w:val="00372EB4"/>
    <w:rsid w:val="003751FC"/>
    <w:rsid w:val="003818FC"/>
    <w:rsid w:val="00385108"/>
    <w:rsid w:val="003875FD"/>
    <w:rsid w:val="00391DA5"/>
    <w:rsid w:val="003C1467"/>
    <w:rsid w:val="003C31C9"/>
    <w:rsid w:val="003C75C6"/>
    <w:rsid w:val="003D3817"/>
    <w:rsid w:val="004136B4"/>
    <w:rsid w:val="00414EEF"/>
    <w:rsid w:val="00421ACF"/>
    <w:rsid w:val="00430625"/>
    <w:rsid w:val="0043221D"/>
    <w:rsid w:val="004613DB"/>
    <w:rsid w:val="0047542E"/>
    <w:rsid w:val="004831C6"/>
    <w:rsid w:val="00492AE1"/>
    <w:rsid w:val="004A0C32"/>
    <w:rsid w:val="004A5D52"/>
    <w:rsid w:val="004A5FA7"/>
    <w:rsid w:val="004A663A"/>
    <w:rsid w:val="004B6DFE"/>
    <w:rsid w:val="004C7BA5"/>
    <w:rsid w:val="004D0CDF"/>
    <w:rsid w:val="004D6EEA"/>
    <w:rsid w:val="00500DC9"/>
    <w:rsid w:val="00501021"/>
    <w:rsid w:val="0052792C"/>
    <w:rsid w:val="0053526D"/>
    <w:rsid w:val="0054173D"/>
    <w:rsid w:val="00542F65"/>
    <w:rsid w:val="005438E4"/>
    <w:rsid w:val="00550971"/>
    <w:rsid w:val="00553605"/>
    <w:rsid w:val="00566D3E"/>
    <w:rsid w:val="00567B23"/>
    <w:rsid w:val="005851E4"/>
    <w:rsid w:val="005868BE"/>
    <w:rsid w:val="00595500"/>
    <w:rsid w:val="005A7A78"/>
    <w:rsid w:val="005B048E"/>
    <w:rsid w:val="005D54DD"/>
    <w:rsid w:val="005E62E0"/>
    <w:rsid w:val="00607201"/>
    <w:rsid w:val="00642E81"/>
    <w:rsid w:val="00650A55"/>
    <w:rsid w:val="006709BF"/>
    <w:rsid w:val="006722B4"/>
    <w:rsid w:val="0068129D"/>
    <w:rsid w:val="006838CB"/>
    <w:rsid w:val="006A0778"/>
    <w:rsid w:val="006A56BD"/>
    <w:rsid w:val="006D5192"/>
    <w:rsid w:val="006D6499"/>
    <w:rsid w:val="006E7170"/>
    <w:rsid w:val="006F7298"/>
    <w:rsid w:val="00701329"/>
    <w:rsid w:val="00701C7A"/>
    <w:rsid w:val="007103C3"/>
    <w:rsid w:val="00711275"/>
    <w:rsid w:val="00714533"/>
    <w:rsid w:val="007201CF"/>
    <w:rsid w:val="00736302"/>
    <w:rsid w:val="007556CD"/>
    <w:rsid w:val="00764657"/>
    <w:rsid w:val="00785F6B"/>
    <w:rsid w:val="00793437"/>
    <w:rsid w:val="007A361A"/>
    <w:rsid w:val="007A61B9"/>
    <w:rsid w:val="007B6F90"/>
    <w:rsid w:val="007C035A"/>
    <w:rsid w:val="007C0F18"/>
    <w:rsid w:val="007C2B5A"/>
    <w:rsid w:val="007E38AF"/>
    <w:rsid w:val="00805E28"/>
    <w:rsid w:val="00811136"/>
    <w:rsid w:val="00816657"/>
    <w:rsid w:val="00825F9B"/>
    <w:rsid w:val="00834DC3"/>
    <w:rsid w:val="008539ED"/>
    <w:rsid w:val="008656C0"/>
    <w:rsid w:val="00876583"/>
    <w:rsid w:val="008B657F"/>
    <w:rsid w:val="008C0294"/>
    <w:rsid w:val="008C5C2B"/>
    <w:rsid w:val="008C7B89"/>
    <w:rsid w:val="008D64DC"/>
    <w:rsid w:val="008E7124"/>
    <w:rsid w:val="009160F0"/>
    <w:rsid w:val="0092012C"/>
    <w:rsid w:val="00920677"/>
    <w:rsid w:val="00924816"/>
    <w:rsid w:val="00950AAB"/>
    <w:rsid w:val="00952DE1"/>
    <w:rsid w:val="009541AF"/>
    <w:rsid w:val="00957D00"/>
    <w:rsid w:val="009640A4"/>
    <w:rsid w:val="009774F5"/>
    <w:rsid w:val="00983D42"/>
    <w:rsid w:val="009A283B"/>
    <w:rsid w:val="009D27DE"/>
    <w:rsid w:val="009D7629"/>
    <w:rsid w:val="009F652A"/>
    <w:rsid w:val="00A01563"/>
    <w:rsid w:val="00A04DF3"/>
    <w:rsid w:val="00A14DE1"/>
    <w:rsid w:val="00A57429"/>
    <w:rsid w:val="00A70C19"/>
    <w:rsid w:val="00A749F1"/>
    <w:rsid w:val="00A76847"/>
    <w:rsid w:val="00A907F2"/>
    <w:rsid w:val="00A96441"/>
    <w:rsid w:val="00AA24F0"/>
    <w:rsid w:val="00AA4A58"/>
    <w:rsid w:val="00AA5FEF"/>
    <w:rsid w:val="00AD6A6F"/>
    <w:rsid w:val="00AF06F2"/>
    <w:rsid w:val="00B004E7"/>
    <w:rsid w:val="00B00B84"/>
    <w:rsid w:val="00B01F78"/>
    <w:rsid w:val="00B03B58"/>
    <w:rsid w:val="00B042AE"/>
    <w:rsid w:val="00B25025"/>
    <w:rsid w:val="00B63A10"/>
    <w:rsid w:val="00B643B1"/>
    <w:rsid w:val="00B67231"/>
    <w:rsid w:val="00B76CD1"/>
    <w:rsid w:val="00B77DB1"/>
    <w:rsid w:val="00B853EA"/>
    <w:rsid w:val="00BA10C4"/>
    <w:rsid w:val="00BB22AB"/>
    <w:rsid w:val="00BB41D8"/>
    <w:rsid w:val="00BB5F94"/>
    <w:rsid w:val="00BC240A"/>
    <w:rsid w:val="00BC73F3"/>
    <w:rsid w:val="00BC7E09"/>
    <w:rsid w:val="00BD4338"/>
    <w:rsid w:val="00BD6CA9"/>
    <w:rsid w:val="00BD752D"/>
    <w:rsid w:val="00C00EBA"/>
    <w:rsid w:val="00C01F62"/>
    <w:rsid w:val="00C35240"/>
    <w:rsid w:val="00C3581E"/>
    <w:rsid w:val="00C379C2"/>
    <w:rsid w:val="00C41EE1"/>
    <w:rsid w:val="00C424AF"/>
    <w:rsid w:val="00C55453"/>
    <w:rsid w:val="00C56130"/>
    <w:rsid w:val="00C704A8"/>
    <w:rsid w:val="00C74144"/>
    <w:rsid w:val="00C86F8C"/>
    <w:rsid w:val="00C937B3"/>
    <w:rsid w:val="00CD60D8"/>
    <w:rsid w:val="00D03789"/>
    <w:rsid w:val="00D0539E"/>
    <w:rsid w:val="00D20880"/>
    <w:rsid w:val="00D2142A"/>
    <w:rsid w:val="00D25B2F"/>
    <w:rsid w:val="00D30E8F"/>
    <w:rsid w:val="00D37FCD"/>
    <w:rsid w:val="00D46552"/>
    <w:rsid w:val="00D549BF"/>
    <w:rsid w:val="00D63B77"/>
    <w:rsid w:val="00D75E5A"/>
    <w:rsid w:val="00D76AC9"/>
    <w:rsid w:val="00D80792"/>
    <w:rsid w:val="00DB7DC3"/>
    <w:rsid w:val="00E04274"/>
    <w:rsid w:val="00E06308"/>
    <w:rsid w:val="00E202F6"/>
    <w:rsid w:val="00E21DF1"/>
    <w:rsid w:val="00E25B52"/>
    <w:rsid w:val="00E779D8"/>
    <w:rsid w:val="00E9667D"/>
    <w:rsid w:val="00EB2257"/>
    <w:rsid w:val="00EC4FB7"/>
    <w:rsid w:val="00EC6A85"/>
    <w:rsid w:val="00ED4AD5"/>
    <w:rsid w:val="00EF31E8"/>
    <w:rsid w:val="00F00BB8"/>
    <w:rsid w:val="00F0497E"/>
    <w:rsid w:val="00F07110"/>
    <w:rsid w:val="00F15B04"/>
    <w:rsid w:val="00F37BC8"/>
    <w:rsid w:val="00F55484"/>
    <w:rsid w:val="00F76566"/>
    <w:rsid w:val="00F83DF8"/>
    <w:rsid w:val="00F909CF"/>
    <w:rsid w:val="00FA28C3"/>
    <w:rsid w:val="00FA57F6"/>
    <w:rsid w:val="00FA6A61"/>
    <w:rsid w:val="00FB009A"/>
    <w:rsid w:val="00FC74CB"/>
    <w:rsid w:val="00FD10E8"/>
    <w:rsid w:val="00FD134D"/>
    <w:rsid w:val="00FD1D6E"/>
    <w:rsid w:val="00FD2A29"/>
    <w:rsid w:val="00FE3FA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C41EE1"/>
    <w:rPr>
      <w:rFonts w:ascii="Arial" w:hAnsi="Arial"/>
      <w:lang w:val="de-CH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C41EE1"/>
    <w:rPr>
      <w:rFonts w:ascii="Arial" w:hAnsi="Arial"/>
      <w:lang w:val="de-CH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hyperlink" Target="mailto:sascha.engel@camillebauer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camillebauer.com" TargetMode="External"/><Relationship Id="rId20" Type="http://schemas.openxmlformats.org/officeDocument/2006/relationships/hyperlink" Target="http://www.camillebau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camillebauer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LOGO\CB_Brief_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6BAC1-8775-4139-85C0-85A7FE185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CB_Brief_neu.dot</Template>
  <TotalTime>0</TotalTime>
  <Pages>2</Pages>
  <Words>543</Words>
  <Characters>4125</Characters>
  <Application>Microsoft Office Word</Application>
  <DocSecurity>0</DocSecurity>
  <Lines>91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4648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Vock Franziska</cp:lastModifiedBy>
  <cp:revision>4</cp:revision>
  <cp:lastPrinted>2018-09-26T06:44:00Z</cp:lastPrinted>
  <dcterms:created xsi:type="dcterms:W3CDTF">2018-10-03T06:12:00Z</dcterms:created>
  <dcterms:modified xsi:type="dcterms:W3CDTF">2018-10-24T07:33:00Z</dcterms:modified>
</cp:coreProperties>
</file>